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Математические методы и информационно-аналитические технологии в рекламе и связях с общественностью</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05.38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«Математические методы и информационно-аналитические технологии в рекламе и связях с общественностью»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«Математические методы и информационно-аналитические технологии в рекламе и связях с общественностью».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«Математические методы и информационно- аналитические технологии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использовать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навыками использования основ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навыками использования методов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методы поиска, сбора и обработки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 системного подхода для решения поставленных задач</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использовать методы поиска, сбора и обработки информации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общенаучные методы критического анализа и синтеза информации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решения поставленных задач</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методами поиска, сбора и обработки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общенаучными методами критического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методикой системного подхода для решения поставленных задач</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«Математические методы и информационно-аналитические технологии в рекламе и связях с общественностью» относится к обязательной части, является дисциплиной Блока Б1. «Дисциплины (модули)». Модуль "Информационно- аналитические технологии в рекламе и связях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разработки маркетинговых стратегий</w:t>
            </w:r>
          </w:p>
          <w:p>
            <w:pPr>
              <w:jc w:val="center"/>
              <w:spacing w:after="0" w:line="240" w:lineRule="auto"/>
              <w:rPr>
                <w:sz w:val="22"/>
                <w:szCs w:val="22"/>
              </w:rPr>
            </w:pPr>
            <w:r>
              <w:rPr>
                <w:rFonts w:ascii="Times New Roman" w:hAnsi="Times New Roman" w:cs="Times New Roman"/>
                <w:color w:val="#000000"/>
                <w:sz w:val="22"/>
                <w:szCs w:val="22"/>
              </w:rPr>
              <w:t> Менеджмент в рекламе и связях с общественностью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Мировые информационные ресурсы</w:t>
            </w:r>
          </w:p>
          <w:p>
            <w:pPr>
              <w:jc w:val="center"/>
              <w:spacing w:after="0" w:line="240" w:lineRule="auto"/>
              <w:rPr>
                <w:sz w:val="22"/>
                <w:szCs w:val="22"/>
              </w:rPr>
            </w:pPr>
            <w:r>
              <w:rPr>
                <w:rFonts w:ascii="Times New Roman" w:hAnsi="Times New Roman" w:cs="Times New Roman"/>
                <w:color w:val="#000000"/>
                <w:sz w:val="22"/>
                <w:szCs w:val="22"/>
              </w:rPr>
              <w:t> Модуль "Информационно-аналитические технологии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Психология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Когнитивное моделирование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Основы управления проектами в рекламе и связях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991.074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Случайные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Предельные теоремы теории вероятностей.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Математическая статистика.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математических методов и информационно-аналитические технологии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Случайные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Предельные теоремы теории вероятностей.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Математическая статистика.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математических методов и информационно-аналитические технологии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Случайные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Предельные теоремы теории вероятностей.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Математическая статистика.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математических методов и информационно-аналитические технологии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342.2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Случайные величины.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Предельные теоремы теории вероятностей.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Математическая статистика.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использования математических методов и информационно- аналитические технологии в рекламе и связях с общественностью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Случайные величины.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Предельные теоремы теории вероятностей.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Математическая статистика.</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использования математических методов и информационно- аналитические технологии в рекламе и связях с общественностью</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«Математические методы и информационно-аналитические технологии в рекламе и связях с общественностью» / Романова Т.Н..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978-5-534-01925-4.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https://urait.ru/bcode/421232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инженерно-технических</w:t>
            </w:r>
            <w:r>
              <w:rPr/>
              <w:t xml:space="preserve"> </w:t>
            </w:r>
            <w:r>
              <w:rPr>
                <w:rFonts w:ascii="Times New Roman" w:hAnsi="Times New Roman" w:cs="Times New Roman"/>
                <w:color w:val="#000000"/>
                <w:sz w:val="24"/>
                <w:szCs w:val="24"/>
              </w:rPr>
              <w:t>направлений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Энатская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Хакимуллин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https://www.biblio-online.ru/bcode/432957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978-5-534-01927-8.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https://urait.ru/bcode/421233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Медведев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978-5-534-01082-4.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https://urait.ru/bcode/433062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06.6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2024-2025_ФГОС3++2024_Бак-ОФО-РСО(24)_plx_Математические методы и информационно-аналитические технологии в рекламе и связях с общественностью</dc:title>
  <dc:creator>FastReport.NET</dc:creator>
</cp:coreProperties>
</file>